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F" w:rsidRPr="00C42B64" w:rsidRDefault="00C42B64" w:rsidP="00C42B64">
      <w:pPr>
        <w:pStyle w:val="NormalWeb"/>
        <w:spacing w:before="134" w:beforeAutospacing="0" w:after="0" w:afterAutospacing="0"/>
        <w:jc w:val="center"/>
        <w:rPr>
          <w:rFonts w:ascii="Kristen ITC" w:hAnsi="Kristen ITC"/>
          <w:sz w:val="48"/>
          <w:szCs w:val="48"/>
        </w:rPr>
      </w:pPr>
      <w:r>
        <w:rPr>
          <w:rFonts w:ascii="Kristen ITC" w:eastAsiaTheme="minorEastAsia" w:hAnsi="Kristen ITC" w:cstheme="minorBidi"/>
          <w:b/>
          <w:bCs/>
          <w:color w:val="000000" w:themeColor="text1"/>
          <w:kern w:val="24"/>
          <w:sz w:val="48"/>
          <w:szCs w:val="48"/>
          <w:u w:val="single"/>
        </w:rPr>
        <w:t>Portfolios</w:t>
      </w:r>
    </w:p>
    <w:p w:rsidR="00C42B64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szCs w:val="28"/>
        </w:rPr>
        <w:t>Purpose:</w:t>
      </w:r>
    </w:p>
    <w:p w:rsidR="00C42B64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The purpose of the portfolio is to collect artifacts, observations and photographs that demonstrate the growth and development of each child in an individual method.</w:t>
      </w:r>
    </w:p>
    <w:p w:rsidR="00C42B64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</w:p>
    <w:p w:rsidR="00C42B64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Directions:</w:t>
      </w:r>
    </w:p>
    <w:p w:rsidR="00264C7B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A 3 Ring Binder for each child will be used to collect materials during the program year.  </w:t>
      </w:r>
    </w:p>
    <w:p w:rsidR="00C42B64" w:rsidRPr="00B0506E" w:rsidRDefault="00C42B64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There are 3 Collection Periods</w:t>
      </w:r>
      <w:r w:rsidR="00264C7B"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:  Fall, </w:t>
      </w:r>
      <w:proofErr w:type="gramStart"/>
      <w:r w:rsidR="00264C7B"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Winter</w:t>
      </w:r>
      <w:proofErr w:type="gramEnd"/>
      <w:r w:rsidR="00264C7B"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 and Spring</w:t>
      </w: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.</w:t>
      </w:r>
    </w:p>
    <w:p w:rsidR="00264C7B" w:rsidRPr="00B0506E" w:rsidRDefault="00264C7B" w:rsidP="001B79EF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The collection for each cycle should include: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Self Portrait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Writing Sample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Another teacher choice that can be assessed over time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Written observations from Teaching Strategies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Photos from Teaching Strategies or your camera</w:t>
      </w:r>
    </w:p>
    <w:p w:rsidR="00264C7B" w:rsidRPr="00B0506E" w:rsidRDefault="00264C7B" w:rsidP="00264C7B">
      <w:pPr>
        <w:pStyle w:val="NormalWeb"/>
        <w:numPr>
          <w:ilvl w:val="0"/>
          <w:numId w:val="1"/>
        </w:numPr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Other work examples may also be added</w:t>
      </w:r>
    </w:p>
    <w:p w:rsidR="00DE2F0C" w:rsidRPr="00B0506E" w:rsidRDefault="00DE2F0C" w:rsidP="00DE2F0C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Remember to identify the domain/area each example represents.</w:t>
      </w:r>
    </w:p>
    <w:p w:rsidR="00264C7B" w:rsidRPr="00B0506E" w:rsidRDefault="00264C7B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</w:p>
    <w:p w:rsidR="00264C7B" w:rsidRPr="00B0506E" w:rsidRDefault="00264C7B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At the end of the program year, contents are removed from the 3 ring binder and assembled for families for a keepsake.</w:t>
      </w:r>
    </w:p>
    <w:p w:rsidR="00DE2F0C" w:rsidRPr="00B0506E" w:rsidRDefault="00DE2F0C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</w:p>
    <w:p w:rsidR="00DE2F0C" w:rsidRPr="00B0506E" w:rsidRDefault="00DE2F0C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Related Performance Standard</w:t>
      </w:r>
    </w:p>
    <w:p w:rsidR="005B65E6" w:rsidRDefault="00B0506E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proofErr w:type="gramStart"/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1302.32  </w:t>
      </w:r>
      <w:r w:rsidR="005B65E6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Curricula</w:t>
      </w:r>
      <w:proofErr w:type="gramEnd"/>
    </w:p>
    <w:p w:rsidR="00DE2F0C" w:rsidRPr="00B0506E" w:rsidRDefault="00B0506E" w:rsidP="00264C7B">
      <w:pPr>
        <w:pStyle w:val="NormalWeb"/>
        <w:spacing w:before="134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(</w:t>
      </w:r>
      <w:proofErr w:type="gramStart"/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a</w:t>
      </w:r>
      <w:proofErr w:type="gramEnd"/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) (ii) </w:t>
      </w:r>
      <w:r w:rsidR="005B65E6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 A</w:t>
      </w: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re aligned with </w:t>
      </w:r>
      <w:r w:rsidRPr="00B0506E">
        <w:rPr>
          <w:rFonts w:asciiTheme="majorHAnsi" w:eastAsiaTheme="minorEastAsia" w:hAnsiTheme="majorHAnsi" w:cstheme="minorBidi"/>
          <w:bCs/>
          <w:i/>
          <w:color w:val="000000" w:themeColor="text1"/>
          <w:kern w:val="24"/>
          <w:sz w:val="28"/>
          <w:szCs w:val="28"/>
        </w:rPr>
        <w:t xml:space="preserve">Head Start Early Learning Framework:  Ages Birth to Five </w:t>
      </w: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 xml:space="preserve">and as appropriate, state early learning and development standards; and are sufficiently </w:t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content-rich to promote measur</w:t>
      </w:r>
      <w:r w:rsidRPr="00B0506E">
        <w:rPr>
          <w:rFonts w:asciiTheme="majorHAnsi" w:eastAsiaTheme="minorEastAsia" w:hAnsiTheme="majorHAnsi" w:cstheme="minorBidi"/>
          <w:bCs/>
          <w:color w:val="000000" w:themeColor="text1"/>
          <w:kern w:val="24"/>
          <w:sz w:val="28"/>
          <w:szCs w:val="28"/>
        </w:rPr>
        <w:t>able progress toward development and learning outlined in the Framework</w:t>
      </w:r>
    </w:p>
    <w:p w:rsidR="00A7226D" w:rsidRDefault="00A7226D"/>
    <w:sectPr w:rsidR="00A7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873"/>
    <w:multiLevelType w:val="hybridMultilevel"/>
    <w:tmpl w:val="3310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F"/>
    <w:rsid w:val="001B79EF"/>
    <w:rsid w:val="00264C7B"/>
    <w:rsid w:val="003C6494"/>
    <w:rsid w:val="005B65E6"/>
    <w:rsid w:val="00A7226D"/>
    <w:rsid w:val="00B0506E"/>
    <w:rsid w:val="00C42B64"/>
    <w:rsid w:val="00D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pduffy</dc:creator>
  <cp:lastModifiedBy>pduffy</cp:lastModifiedBy>
  <cp:revision>4</cp:revision>
  <cp:lastPrinted>2017-11-16T17:37:00Z</cp:lastPrinted>
  <dcterms:created xsi:type="dcterms:W3CDTF">2017-09-19T13:32:00Z</dcterms:created>
  <dcterms:modified xsi:type="dcterms:W3CDTF">2017-11-16T17:38:00Z</dcterms:modified>
</cp:coreProperties>
</file>