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D6E4A" w14:textId="77777777" w:rsidR="005C176C" w:rsidRDefault="005C176C" w:rsidP="005C17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SNHS Inc.</w:t>
      </w:r>
    </w:p>
    <w:p w14:paraId="75DAF44C" w14:textId="77777777" w:rsidR="005C176C" w:rsidRDefault="005C176C" w:rsidP="005C17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Start/Early Head Start</w:t>
      </w:r>
    </w:p>
    <w:p w14:paraId="2B60339B" w14:textId="77777777" w:rsidR="00DE459E" w:rsidRDefault="00DE459E" w:rsidP="00E83A7A">
      <w:pPr>
        <w:ind w:left="6480" w:firstLine="720"/>
        <w:rPr>
          <w:rFonts w:ascii="Arial" w:hAnsi="Arial" w:cs="Arial"/>
          <w:b/>
        </w:rPr>
      </w:pPr>
    </w:p>
    <w:p w14:paraId="24A88B44" w14:textId="77777777" w:rsidR="00DE459E" w:rsidRDefault="00DE459E" w:rsidP="00E83A7A">
      <w:pPr>
        <w:ind w:left="6480" w:firstLine="720"/>
        <w:rPr>
          <w:rFonts w:ascii="Arial" w:hAnsi="Arial" w:cs="Arial"/>
          <w:b/>
        </w:rPr>
      </w:pPr>
    </w:p>
    <w:p w14:paraId="3C5DCAF8" w14:textId="77777777" w:rsidR="005C176C" w:rsidRDefault="00E84263" w:rsidP="00E83A7A">
      <w:pPr>
        <w:ind w:left="6480" w:firstLine="720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95ADF" wp14:editId="07777777">
                <wp:simplePos x="0" y="0"/>
                <wp:positionH relativeFrom="column">
                  <wp:posOffset>1398270</wp:posOffset>
                </wp:positionH>
                <wp:positionV relativeFrom="paragraph">
                  <wp:posOffset>157480</wp:posOffset>
                </wp:positionV>
                <wp:extent cx="3314700" cy="333375"/>
                <wp:effectExtent l="0" t="0" r="1905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C16C9" w14:textId="77777777" w:rsidR="005C176C" w:rsidRDefault="009B04B8" w:rsidP="005C17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60/</w:t>
                            </w:r>
                            <w:r w:rsidR="005C176C">
                              <w:rPr>
                                <w:rFonts w:ascii="Arial" w:hAnsi="Arial" w:cs="Arial"/>
                                <w:b/>
                              </w:rPr>
                              <w:t>90 Day Health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Requirements</w:t>
                            </w:r>
                          </w:p>
                          <w:p w14:paraId="672A6659" w14:textId="77777777" w:rsidR="005C176C" w:rsidRDefault="005C176C" w:rsidP="005C17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A37501D" w14:textId="77777777" w:rsidR="005C176C" w:rsidRPr="005C176C" w:rsidRDefault="005C176C" w:rsidP="005C17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4BC4B1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0;text-align:left;margin-left:110.1pt;margin-top:12.4pt;width:261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RkhAIAAA8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">
                <v:textbox>
                  <w:txbxContent>
                    <w:p w:rsidR="005C176C" w:rsidP="005C176C" w:rsidRDefault="009B04B8" w14:paraId="67F2BEED" wp14:textId="777777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60/</w:t>
                      </w:r>
                      <w:r w:rsidR="005C176C">
                        <w:rPr>
                          <w:rFonts w:ascii="Arial" w:hAnsi="Arial" w:cs="Arial"/>
                          <w:b/>
                        </w:rPr>
                        <w:t>90 Day Health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Requirements</w:t>
                      </w:r>
                    </w:p>
                    <w:p w:rsidR="005C176C" w:rsidP="005C176C" w:rsidRDefault="005C176C" w14:paraId="5DAB6C7B" wp14:textId="777777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5C176C" w:rsidR="005C176C" w:rsidP="005C176C" w:rsidRDefault="005C176C" w14:paraId="02EB378F" wp14:textId="777777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76C">
        <w:rPr>
          <w:rFonts w:ascii="Arial" w:hAnsi="Arial" w:cs="Arial"/>
          <w:b/>
        </w:rPr>
        <w:t xml:space="preserve"> </w:t>
      </w:r>
    </w:p>
    <w:p w14:paraId="6A05A809" w14:textId="77777777" w:rsidR="009B04B8" w:rsidRDefault="009B04B8" w:rsidP="00E83A7A">
      <w:pPr>
        <w:ind w:left="6480" w:firstLine="720"/>
        <w:rPr>
          <w:rFonts w:ascii="Arial" w:hAnsi="Arial" w:cs="Arial"/>
          <w:b/>
        </w:rPr>
      </w:pPr>
    </w:p>
    <w:p w14:paraId="5A39BBE3" w14:textId="77777777" w:rsidR="009B04B8" w:rsidRDefault="009B04B8" w:rsidP="00E83A7A">
      <w:pPr>
        <w:ind w:left="6480" w:firstLine="720"/>
        <w:rPr>
          <w:rFonts w:ascii="Arial" w:hAnsi="Arial" w:cs="Arial"/>
          <w:b/>
        </w:rPr>
      </w:pPr>
    </w:p>
    <w:p w14:paraId="41C8F396" w14:textId="77777777" w:rsidR="005C176C" w:rsidRDefault="005C176C" w:rsidP="005C176C">
      <w:pPr>
        <w:tabs>
          <w:tab w:val="left" w:pos="31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B230582" w14:textId="77777777" w:rsidR="005C176C" w:rsidRDefault="005C176C" w:rsidP="005C1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Head Start </w:t>
      </w:r>
      <w:r w:rsidR="009B04B8">
        <w:rPr>
          <w:rFonts w:ascii="Arial" w:hAnsi="Arial" w:cs="Arial"/>
        </w:rPr>
        <w:t>Performance S</w:t>
      </w:r>
      <w:r>
        <w:rPr>
          <w:rFonts w:ascii="Arial" w:hAnsi="Arial" w:cs="Arial"/>
        </w:rPr>
        <w:t>tandards</w:t>
      </w:r>
      <w:r w:rsidR="009B04B8">
        <w:rPr>
          <w:rFonts w:ascii="Arial" w:hAnsi="Arial" w:cs="Arial"/>
        </w:rPr>
        <w:t xml:space="preserve"> and the New Hampshire Child Care Licensing Standards </w:t>
      </w:r>
      <w:r>
        <w:rPr>
          <w:rFonts w:ascii="Arial" w:hAnsi="Arial" w:cs="Arial"/>
        </w:rPr>
        <w:t xml:space="preserve">require </w:t>
      </w:r>
      <w:r w:rsidR="00A45A8F">
        <w:rPr>
          <w:rFonts w:ascii="Arial" w:hAnsi="Arial" w:cs="Arial"/>
        </w:rPr>
        <w:t>certain health related r</w:t>
      </w:r>
      <w:r w:rsidR="009B04B8">
        <w:rPr>
          <w:rFonts w:ascii="Arial" w:hAnsi="Arial" w:cs="Arial"/>
        </w:rPr>
        <w:t xml:space="preserve">equirements to be completed within 60 and </w:t>
      </w:r>
      <w:r w:rsidR="00A45A8F">
        <w:rPr>
          <w:rFonts w:ascii="Arial" w:hAnsi="Arial" w:cs="Arial"/>
        </w:rPr>
        <w:t>90 days of a child entering Head Start. The requirements are:</w:t>
      </w:r>
    </w:p>
    <w:p w14:paraId="70F36DE4" w14:textId="77777777" w:rsidR="00DE459E" w:rsidRDefault="00DE459E" w:rsidP="005C176C">
      <w:pPr>
        <w:rPr>
          <w:rFonts w:ascii="Arial" w:hAnsi="Arial" w:cs="Arial"/>
        </w:rPr>
      </w:pPr>
    </w:p>
    <w:p w14:paraId="72A3D3EC" w14:textId="77777777" w:rsidR="009B04B8" w:rsidRDefault="009B04B8" w:rsidP="005C176C">
      <w:pPr>
        <w:rPr>
          <w:rFonts w:ascii="Arial" w:hAnsi="Arial" w:cs="Arial"/>
        </w:rPr>
      </w:pPr>
    </w:p>
    <w:p w14:paraId="3AA54F45" w14:textId="6A4E2510" w:rsidR="009B04B8" w:rsidRDefault="009B04B8" w:rsidP="009B04B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Within </w:t>
      </w:r>
      <w:r w:rsidRPr="009B04B8">
        <w:rPr>
          <w:rFonts w:ascii="Arial" w:hAnsi="Arial" w:cs="Arial"/>
          <w:b/>
        </w:rPr>
        <w:t>60 days</w:t>
      </w:r>
      <w:r>
        <w:rPr>
          <w:rFonts w:ascii="Arial" w:hAnsi="Arial" w:cs="Arial"/>
        </w:rPr>
        <w:t xml:space="preserve"> of a child’s enrollment into the Head Start program, staff must obtain a current physical exam for each child. </w:t>
      </w:r>
      <w:r w:rsidR="0051353E">
        <w:rPr>
          <w:rFonts w:ascii="Arial" w:hAnsi="Arial" w:cs="Arial"/>
        </w:rPr>
        <w:t xml:space="preserve">All of the results and information from the physical must be entered into COPA and any medical conditions or concerns are to be followed up on. </w:t>
      </w:r>
      <w:r w:rsidR="0051353E" w:rsidRPr="0051353E">
        <w:rPr>
          <w:rFonts w:ascii="Arial" w:hAnsi="Arial" w:cs="Arial"/>
          <w:b/>
        </w:rPr>
        <w:t>Failure to obtain a current physical</w:t>
      </w:r>
      <w:r w:rsidR="0051353E">
        <w:rPr>
          <w:rFonts w:ascii="Arial" w:hAnsi="Arial" w:cs="Arial"/>
        </w:rPr>
        <w:t xml:space="preserve"> within 60 days results in the child being unable to attend until a current physical is received.</w:t>
      </w:r>
      <w:r w:rsidR="00DE459E">
        <w:rPr>
          <w:rFonts w:ascii="Arial" w:hAnsi="Arial" w:cs="Arial"/>
        </w:rPr>
        <w:t xml:space="preserve"> This is a requirement of the NH Child Care Licensing Standards.</w:t>
      </w:r>
    </w:p>
    <w:p w14:paraId="0D0B940D" w14:textId="77777777" w:rsidR="0051353E" w:rsidRDefault="0051353E" w:rsidP="0051353E">
      <w:pPr>
        <w:ind w:left="720"/>
        <w:rPr>
          <w:rFonts w:ascii="Arial" w:hAnsi="Arial" w:cs="Arial"/>
        </w:rPr>
      </w:pPr>
    </w:p>
    <w:p w14:paraId="4C36BE05" w14:textId="77777777" w:rsidR="0051353E" w:rsidRDefault="0051353E" w:rsidP="009B04B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Within </w:t>
      </w:r>
      <w:r w:rsidRPr="00A645C1">
        <w:rPr>
          <w:rFonts w:ascii="Arial" w:hAnsi="Arial" w:cs="Arial"/>
          <w:b/>
        </w:rPr>
        <w:t>90 days</w:t>
      </w:r>
      <w:r>
        <w:rPr>
          <w:rFonts w:ascii="Arial" w:hAnsi="Arial" w:cs="Arial"/>
        </w:rPr>
        <w:t xml:space="preserve"> of a child’s enrollment into the Head Start program, staff must </w:t>
      </w:r>
    </w:p>
    <w:p w14:paraId="510E462D" w14:textId="7A0E61CC" w:rsidR="0051353E" w:rsidRDefault="0051353E" w:rsidP="1AF9DB84">
      <w:pPr>
        <w:ind w:left="720"/>
        <w:rPr>
          <w:rFonts w:ascii="Arial" w:eastAsia="Arial" w:hAnsi="Arial" w:cs="Arial"/>
        </w:rPr>
      </w:pPr>
      <w:proofErr w:type="gramStart"/>
      <w:r w:rsidRPr="1AF9DB84">
        <w:rPr>
          <w:rFonts w:ascii="Arial" w:eastAsia="Arial" w:hAnsi="Arial" w:cs="Arial"/>
        </w:rPr>
        <w:t>obtain</w:t>
      </w:r>
      <w:proofErr w:type="gramEnd"/>
      <w:r w:rsidRPr="1AF9DB84">
        <w:rPr>
          <w:rFonts w:ascii="Arial" w:eastAsia="Arial" w:hAnsi="Arial" w:cs="Arial"/>
        </w:rPr>
        <w:t xml:space="preserve"> </w:t>
      </w:r>
      <w:r w:rsidR="00A45A8F" w:rsidRPr="1AF9DB84">
        <w:rPr>
          <w:rFonts w:ascii="Arial" w:eastAsia="Arial" w:hAnsi="Arial" w:cs="Arial"/>
        </w:rPr>
        <w:t>determination</w:t>
      </w:r>
      <w:r w:rsidRPr="1AF9DB84">
        <w:rPr>
          <w:rFonts w:ascii="Arial" w:eastAsia="Arial" w:hAnsi="Arial" w:cs="Arial"/>
        </w:rPr>
        <w:t>s</w:t>
      </w:r>
      <w:r w:rsidR="00A45A8F" w:rsidRPr="1AF9DB84">
        <w:rPr>
          <w:rFonts w:ascii="Arial" w:eastAsia="Arial" w:hAnsi="Arial" w:cs="Arial"/>
        </w:rPr>
        <w:t xml:space="preserve"> </w:t>
      </w:r>
      <w:r w:rsidRPr="1AF9DB84">
        <w:rPr>
          <w:rFonts w:ascii="Arial" w:eastAsia="Arial" w:hAnsi="Arial" w:cs="Arial"/>
        </w:rPr>
        <w:t xml:space="preserve">from </w:t>
      </w:r>
      <w:r w:rsidRPr="1AF9DB84">
        <w:rPr>
          <w:rFonts w:ascii="Arial" w:eastAsia="Arial" w:hAnsi="Arial" w:cs="Arial"/>
          <w:b/>
          <w:bCs/>
        </w:rPr>
        <w:t>health care and oral health care professionals</w:t>
      </w:r>
      <w:r w:rsidRPr="1AF9DB84">
        <w:rPr>
          <w:rFonts w:ascii="Arial" w:eastAsia="Arial" w:hAnsi="Arial" w:cs="Arial"/>
        </w:rPr>
        <w:t xml:space="preserve"> </w:t>
      </w:r>
      <w:r w:rsidR="00A645C1" w:rsidRPr="1AF9DB84">
        <w:rPr>
          <w:rFonts w:ascii="Arial" w:eastAsia="Arial" w:hAnsi="Arial" w:cs="Arial"/>
        </w:rPr>
        <w:t xml:space="preserve">as to whether or not the child is up-to-date on a schedule of age appropriate </w:t>
      </w:r>
      <w:bookmarkStart w:id="0" w:name="_GoBack"/>
      <w:bookmarkEnd w:id="0"/>
      <w:r w:rsidR="00A645C1" w:rsidRPr="1AF9DB84">
        <w:rPr>
          <w:rFonts w:ascii="Arial" w:eastAsia="Arial" w:hAnsi="Arial" w:cs="Arial"/>
        </w:rPr>
        <w:t xml:space="preserve">preventive and primary medical and oral health care. Once an initial physical and/or oral health assessment is obtained, the documentation from the health care or oral health care provider is date stamped and a 90 day determination EPSDT checklist is completed. Please see 90 day determination directions for more details.    </w:t>
      </w:r>
    </w:p>
    <w:p w14:paraId="0E27B00A" w14:textId="77777777" w:rsidR="00A645C1" w:rsidRPr="00A645C1" w:rsidRDefault="00A645C1" w:rsidP="1AF9DB84">
      <w:pPr>
        <w:rPr>
          <w:rFonts w:ascii="Arial" w:eastAsia="Arial" w:hAnsi="Arial" w:cs="Arial"/>
        </w:rPr>
      </w:pPr>
    </w:p>
    <w:sectPr w:rsidR="00A645C1" w:rsidRPr="00A645C1" w:rsidSect="000C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08B"/>
    <w:multiLevelType w:val="hybridMultilevel"/>
    <w:tmpl w:val="E19E1D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25B19"/>
    <w:multiLevelType w:val="hybridMultilevel"/>
    <w:tmpl w:val="60BC8686"/>
    <w:lvl w:ilvl="0" w:tplc="473C1F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14349"/>
    <w:multiLevelType w:val="hybridMultilevel"/>
    <w:tmpl w:val="FFAE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D7080"/>
    <w:multiLevelType w:val="hybridMultilevel"/>
    <w:tmpl w:val="4DA6636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6C"/>
    <w:rsid w:val="000C2F5E"/>
    <w:rsid w:val="000F1949"/>
    <w:rsid w:val="00141776"/>
    <w:rsid w:val="001F510C"/>
    <w:rsid w:val="00233F33"/>
    <w:rsid w:val="00247205"/>
    <w:rsid w:val="00482D7A"/>
    <w:rsid w:val="0051353E"/>
    <w:rsid w:val="005C176C"/>
    <w:rsid w:val="00686499"/>
    <w:rsid w:val="00706810"/>
    <w:rsid w:val="00772D41"/>
    <w:rsid w:val="00886D45"/>
    <w:rsid w:val="00934D25"/>
    <w:rsid w:val="009B04B8"/>
    <w:rsid w:val="00A45A8F"/>
    <w:rsid w:val="00A645C1"/>
    <w:rsid w:val="00DC331C"/>
    <w:rsid w:val="00DE459E"/>
    <w:rsid w:val="00E83A7A"/>
    <w:rsid w:val="00E84263"/>
    <w:rsid w:val="1AF9D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95ADF"/>
  <w15:chartTrackingRefBased/>
  <w15:docId w15:val="{608A14C3-8B5B-4447-8B9E-CF461150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SNHS Inc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SNHS Inc</dc:title>
  <dc:subject/>
  <dc:creator>plane</dc:creator>
  <cp:keywords/>
  <dc:description/>
  <cp:lastModifiedBy>plane</cp:lastModifiedBy>
  <cp:revision>2</cp:revision>
  <cp:lastPrinted>2012-07-17T14:20:00Z</cp:lastPrinted>
  <dcterms:created xsi:type="dcterms:W3CDTF">2018-08-02T16:41:00Z</dcterms:created>
  <dcterms:modified xsi:type="dcterms:W3CDTF">2018-08-02T16:41:00Z</dcterms:modified>
</cp:coreProperties>
</file>